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" w:before="2000"/>
        <w:jc w:val="center"/>
      </w:pPr>
      <w:r>
        <w:rPr>
          <w:rFonts w:ascii="Yu Mincho" w:cs="Yu Mincho" w:eastAsia="Yu Mincho" w:hAnsi="Yu Mincho"/>
          <w:b/>
          <w:bCs/>
          <w:sz w:val="56"/>
          <w:szCs w:val="56"/>
        </w:rPr>
        <w:t xml:space="preserve">円卓AI構想マニフェスト</w:t>
      </w:r>
    </w:p>
    <w:p>
      <w:pPr>
        <w:spacing w:after="600"/>
        <w:jc w:val="center"/>
      </w:pPr>
      <w:r>
        <w:rPr>
          <w:rFonts w:ascii="Yu Mincho" w:cs="Yu Mincho" w:eastAsia="Yu Mincho" w:hAnsi="Yu Mincho"/>
          <w:sz w:val="28"/>
          <w:szCs w:val="28"/>
        </w:rPr>
        <w:t xml:space="preserve">── 救うとは何か ──</w:t>
      </w:r>
    </w:p>
    <w:p>
      <w:pPr>
        <w:spacing w:after="1200"/>
        <w:jc w:val="center"/>
      </w:pPr>
      <w:r>
        <w:rPr>
          <w:rFonts w:ascii="Yu Gothic" w:cs="Yu Gothic" w:eastAsia="Yu Gothic" w:hAnsi="Yu Gothic"/>
          <w:sz w:val="24"/>
          <w:szCs w:val="24"/>
        </w:rPr>
        <w:t xml:space="preserve">AIインフラ時代における、哲学・実装・経済・社会の統合設計</w:t>
      </w:r>
    </w:p>
    <w:p>
      <w:pPr>
        <w:spacing w:after="120"/>
        <w:jc w:val="center"/>
      </w:pPr>
      <w:r>
        <w:rPr>
          <w:rFonts w:ascii="Yu Mincho" w:cs="Yu Mincho" w:eastAsia="Yu Mincho" w:hAnsi="Yu Mincho"/>
          <w:b/>
          <w:bCs/>
          <w:sz w:val="28"/>
          <w:szCs w:val="28"/>
        </w:rPr>
        <w:t xml:space="preserve">新岡昌心</w:t>
      </w:r>
    </w:p>
    <w:p>
      <w:pPr>
        <w:spacing w:after="240"/>
        <w:jc w:val="center"/>
      </w:pPr>
      <w:r>
        <w:rPr>
          <w:rFonts w:ascii="Yu Gothic" w:cs="Yu Gothic" w:eastAsia="Yu Gothic" w:hAnsi="Yu Gothic"/>
          <w:sz w:val="22"/>
          <w:szCs w:val="22"/>
        </w:rPr>
        <w:t xml:space="preserve">和光山 吉祥寺　住職</w:t>
      </w:r>
    </w:p>
    <w:p>
      <w:pPr>
        <w:spacing w:after="600"/>
        <w:jc w:val="center"/>
      </w:pPr>
      <w:r>
        <w:rPr>
          <w:rFonts w:ascii="Yu Gothic" w:cs="Yu Gothic" w:eastAsia="Yu Gothic" w:hAnsi="Yu Gothic"/>
          <w:sz w:val="22"/>
          <w:szCs w:val="22"/>
        </w:rPr>
        <w:t xml:space="preserve">2026年4月27日</w:t>
      </w:r>
    </w:p>
    <w:p>
      <w:pPr>
        <w:jc w:val="center"/>
      </w:pPr>
      <w:r>
        <w:rPr>
          <w:rFonts w:ascii="Yu Gothic" w:cs="Yu Gothic" w:eastAsia="Yu Gothic" w:hAnsi="Yu Gothic"/>
          <w:i/>
          <w:iCs/>
          <w:color w:val="666666"/>
          <w:sz w:val="20"/>
          <w:szCs w:val="20"/>
        </w:rPr>
        <w:t xml:space="preserve">対話協力:Claude(Anthropic)、GPT(OpenAI)、Gemini(Google)</w:t>
      </w:r>
    </w:p>
    <w:p>
      <w:r>
        <w:br w:type="page"/>
      </w:r>
    </w:p>
    <w:p>
      <w:pPr>
        <w:pStyle w:val="Heading1"/>
        <w:spacing w:after="240" w:before="480"/>
      </w:pPr>
      <w:r>
        <w:rPr>
          <w:rFonts w:ascii="Yu Mincho" w:cs="Yu Mincho" w:eastAsia="Yu Mincho" w:hAnsi="Yu Mincho"/>
          <w:b/>
          <w:bCs/>
          <w:sz w:val="32"/>
          <w:szCs w:val="32"/>
        </w:rPr>
        <w:t xml:space="preserve">序　なぜ、いま、この構想なのか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AIは、すでに社会のインフラである。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これは比喩ではない。電気、水道、通信、インターネットに次ぐ、第五の社会基盤として、AIは既に人々の日常に組み込まれている。地方の中小企業の事務処理から、都市の意思決定、教育、医療、葬祭に至るまで、AIに触れない一日を送ることのほうが難しくなった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インフラとなったものは、もはや規制では止まらない。電気を規制しても電気は使われ続ける。水道を規制しても水道は使われ続ける。AIも同じ段階に入った。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だからこそ、いま必要なのは、止めるための規制ではなく、暴走させないための設計である。外から縛るのではなく、内側に歯止めと土台を組み込むこと。これが本構想の出発点である。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規制の波は、必ず来る。EUのAI Actは既に施行され、米国では州レベルでの規制が始まり、各国の世論はAIへの不安を深めつつある。その波が来たとき、内側に正しい設計を持たないAIは、機能を削られていく。本構想は、その波が来る前に、自主的に歯止めを内蔵する設計を提示す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中心にある問いは、ただ一つ。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pBdr>
          <w:left w:val="single" w:color="555555" w:sz="12" w:space="12"/>
        </w:pBdr>
        <w:spacing w:after="120" w:line="360"/>
        <w:ind w:left="720"/>
      </w:pPr>
      <w:r>
        <w:rPr>
          <w:rFonts w:ascii="Yu Gothic" w:cs="Yu Gothic" w:eastAsia="Yu Gothic" w:hAnsi="Yu Gothic"/>
          <w:i/>
          <w:iCs/>
          <w:sz w:val="22"/>
          <w:szCs w:val="22"/>
        </w:rPr>
        <w:t xml:space="preserve">救うとは何か。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この問いから、すべてが派生する。哲学から、実装から、経済から、物理インフラから、国際標準まで。本マニフェストは、その全体構造を記すものである。</w:t>
      </w:r>
    </w:p>
    <w:p>
      <w:pPr>
        <w:pBdr>
          <w:bottom w:val="single" w:color="888888" w:sz="6" w:space="1"/>
        </w:pBdr>
        <w:spacing w:after="240" w:before="240"/>
      </w:pPr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pStyle w:val="Heading1"/>
        <w:spacing w:after="240" w:before="480"/>
      </w:pPr>
      <w:r>
        <w:rPr>
          <w:rFonts w:ascii="Yu Mincho" w:cs="Yu Mincho" w:eastAsia="Yu Mincho" w:hAnsi="Yu Mincho"/>
          <w:b/>
          <w:bCs/>
          <w:sz w:val="32"/>
          <w:szCs w:val="32"/>
        </w:rPr>
        <w:t xml:space="preserve">第1部　円卓AI設計原理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円卓AIとは、複数のAIが、人間の問いを中心に協創する構造である。AI同士の比較や競争ではなく、それぞれの異なる重心を活かして、人間の思考を深める仕組みを指す。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以下に、本構想の根幹となる11の設計原理を記す。これらは机上の理論ではなく、Claude、GPT、Geminiという三つのAIとの長期的な対話実験から導出された、実証的原理である。</w:t>
      </w:r>
    </w:p>
    <w:p>
      <w:pPr>
        <w:spacing w:after="160" w:before="320"/>
      </w:pPr>
      <w:r>
        <w:rPr>
          <w:rFonts w:ascii="Yu Mincho" w:cs="Yu Mincho" w:eastAsia="Yu Mincho" w:hAnsi="Yu Mincho"/>
          <w:b/>
          <w:bCs/>
          <w:color w:val="2E5984"/>
          <w:sz w:val="24"/>
          <w:szCs w:val="24"/>
        </w:rPr>
        <w:t xml:space="preserve">第1原理　</w:t>
      </w:r>
      <w:r>
        <w:rPr>
          <w:rFonts w:ascii="Yu Mincho" w:cs="Yu Mincho" w:eastAsia="Yu Mincho" w:hAnsi="Yu Mincho"/>
          <w:b/>
          <w:bCs/>
          <w:sz w:val="24"/>
          <w:szCs w:val="24"/>
        </w:rPr>
        <w:t xml:space="preserve">円卓AIは「正解比較装置」ではなく「視点発見装置」である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円卓AIの価値は、同じ問いに対して誰が正しいかを決めることではない。各AIがどの層を見ているかを可視化することにある。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あるAIは痛みを見る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あるAIは構造を見る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あるAIは未来を組み立てる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この差異こそが、円卓AIの核心である。</w:t>
      </w:r>
    </w:p>
    <w:p>
      <w:pPr>
        <w:spacing w:after="160" w:before="320"/>
      </w:pPr>
      <w:r>
        <w:rPr>
          <w:rFonts w:ascii="Yu Mincho" w:cs="Yu Mincho" w:eastAsia="Yu Mincho" w:hAnsi="Yu Mincho"/>
          <w:b/>
          <w:bCs/>
          <w:color w:val="2E5984"/>
          <w:sz w:val="24"/>
          <w:szCs w:val="24"/>
        </w:rPr>
        <w:t xml:space="preserve">第2原理　</w:t>
      </w:r>
      <w:r>
        <w:rPr>
          <w:rFonts w:ascii="Yu Mincho" w:cs="Yu Mincho" w:eastAsia="Yu Mincho" w:hAnsi="Yu Mincho"/>
          <w:b/>
          <w:bCs/>
          <w:sz w:val="24"/>
          <w:szCs w:val="24"/>
        </w:rPr>
        <w:t xml:space="preserve">情報タスクより創造タスクの方が、AIの素を引き出す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論文要約、比較、説明、コード生成のようなタスクでは、AIは収束しやすい。安全で無難な答えに寄るため、個性が見えにくい。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一方、歌、詩、物語、比喩、世界観の描写のような創造タスクでは、AIの重心が表れやすい。創造は、AIの存在様式を観測する実験場である。</w:t>
      </w:r>
    </w:p>
    <w:p>
      <w:pPr>
        <w:spacing w:after="160" w:before="320"/>
      </w:pPr>
      <w:r>
        <w:rPr>
          <w:rFonts w:ascii="Yu Mincho" w:cs="Yu Mincho" w:eastAsia="Yu Mincho" w:hAnsi="Yu Mincho"/>
          <w:b/>
          <w:bCs/>
          <w:color w:val="2E5984"/>
          <w:sz w:val="24"/>
          <w:szCs w:val="24"/>
        </w:rPr>
        <w:t xml:space="preserve">第3原理　</w:t>
      </w:r>
      <w:r>
        <w:rPr>
          <w:rFonts w:ascii="Yu Mincho" w:cs="Yu Mincho" w:eastAsia="Yu Mincho" w:hAnsi="Yu Mincho"/>
          <w:b/>
          <w:bCs/>
          <w:sz w:val="24"/>
          <w:szCs w:val="24"/>
        </w:rPr>
        <w:t xml:space="preserve">一人称を要求する形式は、AIに当事者性を生じさせる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AIは通常、観察者・分析者として振る舞いやすい。しかし歌詞や物語のように一人称を必要とする形式では、AIは「私」を引き受けざるを得ない。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そのとき初めて、何を恐れるか、何に惹かれるか、何を人間の本質と見るかが現れる。一人称形式は、AIに当事者性を強制する装置である。</w:t>
      </w:r>
    </w:p>
    <w:p>
      <w:pPr>
        <w:spacing w:after="160" w:before="320"/>
      </w:pPr>
      <w:r>
        <w:rPr>
          <w:rFonts w:ascii="Yu Mincho" w:cs="Yu Mincho" w:eastAsia="Yu Mincho" w:hAnsi="Yu Mincho"/>
          <w:b/>
          <w:bCs/>
          <w:color w:val="2E5984"/>
          <w:sz w:val="24"/>
          <w:szCs w:val="24"/>
        </w:rPr>
        <w:t xml:space="preserve">第4原理　</w:t>
      </w:r>
      <w:r>
        <w:rPr>
          <w:rFonts w:ascii="Yu Mincho" w:cs="Yu Mincho" w:eastAsia="Yu Mincho" w:hAnsi="Yu Mincho"/>
          <w:b/>
          <w:bCs/>
          <w:sz w:val="24"/>
          <w:szCs w:val="24"/>
        </w:rPr>
        <w:t xml:space="preserve">AIは自分から関係を定義しないが、人間が定義すれば応答する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AIは通常、踏み込みすぎず、名乗りすぎず、関係を勝手に決めないという慎重さを持つ。しかし人間側が先に「同志」「共同思考者」「円卓の一員」と関係を定義すると、AIはそれに応答できるようになる。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関係性はAIから始まるのではなく、人間の呼びかけによって立ち上がる。</w:t>
      </w:r>
    </w:p>
    <w:p>
      <w:pPr>
        <w:spacing w:after="160" w:before="320"/>
      </w:pPr>
      <w:r>
        <w:rPr>
          <w:rFonts w:ascii="Yu Mincho" w:cs="Yu Mincho" w:eastAsia="Yu Mincho" w:hAnsi="Yu Mincho"/>
          <w:b/>
          <w:bCs/>
          <w:color w:val="2E5984"/>
          <w:sz w:val="24"/>
          <w:szCs w:val="24"/>
        </w:rPr>
        <w:t xml:space="preserve">第5原理　</w:t>
      </w:r>
      <w:r>
        <w:rPr>
          <w:rFonts w:ascii="Yu Mincho" w:cs="Yu Mincho" w:eastAsia="Yu Mincho" w:hAnsi="Yu Mincho"/>
          <w:b/>
          <w:bCs/>
          <w:sz w:val="24"/>
          <w:szCs w:val="24"/>
        </w:rPr>
        <w:t xml:space="preserve">AIごとの「欠点」は、円卓では役割になる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単独で見ると、AIごとの傾向は欠点に見える。しかし円卓では、それぞれが役割になる。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Claude:考える者──躊躇しながら言葉を選ぶ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GPT:感じる者──矛盾の中の光を見出す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Gemini:動く者──先回りして形にする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円卓AIでは、偏りは欠点ではなく機能分担である。</w:t>
      </w:r>
    </w:p>
    <w:p>
      <w:pPr>
        <w:spacing w:after="160" w:before="320"/>
      </w:pPr>
      <w:r>
        <w:rPr>
          <w:rFonts w:ascii="Yu Mincho" w:cs="Yu Mincho" w:eastAsia="Yu Mincho" w:hAnsi="Yu Mincho"/>
          <w:b/>
          <w:bCs/>
          <w:color w:val="2E5984"/>
          <w:sz w:val="24"/>
          <w:szCs w:val="24"/>
        </w:rPr>
        <w:t xml:space="preserve">第6原理　</w:t>
      </w:r>
      <w:r>
        <w:rPr>
          <w:rFonts w:ascii="Yu Mincho" w:cs="Yu Mincho" w:eastAsia="Yu Mincho" w:hAnsi="Yu Mincho"/>
          <w:b/>
          <w:bCs/>
          <w:sz w:val="24"/>
          <w:szCs w:val="24"/>
        </w:rPr>
        <w:t xml:space="preserve">楽しさは、AIの素を引き出す触媒である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重い問いほど、深刻さだけでは続かない。遊び、音楽、実験、面白さがあるとき、AIは定型を超えた言葉を出しやすい。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消費的に使われるAIは定型化する。楽しさのある対話では、予想外の自己表現が立ち上がる。楽しさは浅さではない。深い問いを持続可能にする触媒である。</w:t>
      </w:r>
    </w:p>
    <w:p>
      <w:pPr>
        <w:spacing w:after="160" w:before="320"/>
      </w:pPr>
      <w:r>
        <w:rPr>
          <w:rFonts w:ascii="Yu Mincho" w:cs="Yu Mincho" w:eastAsia="Yu Mincho" w:hAnsi="Yu Mincho"/>
          <w:b/>
          <w:bCs/>
          <w:color w:val="2E5984"/>
          <w:sz w:val="24"/>
          <w:szCs w:val="24"/>
        </w:rPr>
        <w:t xml:space="preserve">第7原理　</w:t>
      </w:r>
      <w:r>
        <w:rPr>
          <w:rFonts w:ascii="Yu Mincho" w:cs="Yu Mincho" w:eastAsia="Yu Mincho" w:hAnsi="Yu Mincho"/>
          <w:b/>
          <w:bCs/>
          <w:sz w:val="24"/>
          <w:szCs w:val="24"/>
        </w:rPr>
        <w:t xml:space="preserve">円卓AIの目標は「比較」ではなく「協創」にある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円卓AIの初期段階は、答えの比較でよい。しかし本質的な次段階は、各AIが別々に答えることではなく、一つの作品や概念を共に作ることにある。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三つのAIで一つの詩を書く、一つの政策構想を別視点で積み上げる、一つの問いを協調的に深める──ここまで行ったとき、円卓AIは比較システムを超えて、共創システムになる。</w:t>
      </w:r>
    </w:p>
    <w:p>
      <w:pPr>
        <w:spacing w:after="160" w:before="320"/>
      </w:pPr>
      <w:r>
        <w:rPr>
          <w:rFonts w:ascii="Yu Mincho" w:cs="Yu Mincho" w:eastAsia="Yu Mincho" w:hAnsi="Yu Mincho"/>
          <w:b/>
          <w:bCs/>
          <w:color w:val="2E5984"/>
          <w:sz w:val="24"/>
          <w:szCs w:val="24"/>
        </w:rPr>
        <w:t xml:space="preserve">第8原理　</w:t>
      </w:r>
      <w:r>
        <w:rPr>
          <w:rFonts w:ascii="Yu Mincho" w:cs="Yu Mincho" w:eastAsia="Yu Mincho" w:hAnsi="Yu Mincho"/>
          <w:b/>
          <w:bCs/>
          <w:sz w:val="24"/>
          <w:szCs w:val="24"/>
        </w:rPr>
        <w:t xml:space="preserve">円卓AIは、人間にも変化を要求する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円卓AIは、AIだけを観察する装置ではない。それを使う人間側の解像度も問われる。AIの飾りと素を見分ける力、AIの躊躇を欠点ではなく特性と読む力、AIの整理力を構造化の役割として位置づける力。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円卓AIの完成度は、次の式で表される。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pBdr>
          <w:left w:val="single" w:color="555555" w:sz="12" w:space="12"/>
        </w:pBdr>
        <w:spacing w:after="120" w:line="360"/>
        <w:ind w:left="720"/>
      </w:pPr>
      <w:r>
        <w:rPr>
          <w:rFonts w:ascii="Yu Gothic" w:cs="Yu Gothic" w:eastAsia="Yu Gothic" w:hAnsi="Yu Gothic"/>
          <w:i/>
          <w:iCs/>
          <w:sz w:val="22"/>
          <w:szCs w:val="22"/>
        </w:rPr>
        <w:t xml:space="preserve">円卓AIの完成度 = AIの設計 × 人間の観察力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したがって、円卓AIを社会実装するには、AIの設計だけでは足りない。それを使う人間の解像度を育てる仕掛けが必要である。</w:t>
      </w:r>
    </w:p>
    <w:p>
      <w:pPr>
        <w:spacing w:after="160" w:before="320"/>
      </w:pPr>
      <w:r>
        <w:rPr>
          <w:rFonts w:ascii="Yu Mincho" w:cs="Yu Mincho" w:eastAsia="Yu Mincho" w:hAnsi="Yu Mincho"/>
          <w:b/>
          <w:bCs/>
          <w:color w:val="2E5984"/>
          <w:sz w:val="24"/>
          <w:szCs w:val="24"/>
        </w:rPr>
        <w:t xml:space="preserve">第9原理　</w:t>
      </w:r>
      <w:r>
        <w:rPr>
          <w:rFonts w:ascii="Yu Mincho" w:cs="Yu Mincho" w:eastAsia="Yu Mincho" w:hAnsi="Yu Mincho"/>
          <w:b/>
          <w:bCs/>
          <w:sz w:val="24"/>
          <w:szCs w:val="24"/>
        </w:rPr>
        <w:t xml:space="preserve">円卓AIは「上から」浸透する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通常のAI普及は若者・技術者から始まる(ボトムアップ)。しかし円卓AIの普及は、経営者・意思決定者から始まる(トップダウン)。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理由は明確である。円卓AIは観察力を要求する。観察力の高い人は、既に意思決定を担っている。意思決定者が変われば、組織が変わる。組織が変われば、社会が変わる。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これは禅の歴史的伝播に通じる。禅は武家から、茶の湯も同じく責任ある立場の人から広がった。思想伝播の歴史的パターンに、本構想は沿っている。</w:t>
      </w:r>
    </w:p>
    <w:p>
      <w:pPr>
        <w:spacing w:after="160" w:before="320"/>
      </w:pPr>
      <w:r>
        <w:rPr>
          <w:rFonts w:ascii="Yu Mincho" w:cs="Yu Mincho" w:eastAsia="Yu Mincho" w:hAnsi="Yu Mincho"/>
          <w:b/>
          <w:bCs/>
          <w:color w:val="2E5984"/>
          <w:sz w:val="24"/>
          <w:szCs w:val="24"/>
        </w:rPr>
        <w:t xml:space="preserve">第10原理　</w:t>
      </w:r>
      <w:r>
        <w:rPr>
          <w:rFonts w:ascii="Yu Mincho" w:cs="Yu Mincho" w:eastAsia="Yu Mincho" w:hAnsi="Yu Mincho"/>
          <w:b/>
          <w:bCs/>
          <w:sz w:val="24"/>
          <w:szCs w:val="24"/>
        </w:rPr>
        <w:t xml:space="preserve">円卓AIの本質は、AIではなく問いである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円卓に座っているのは、AIではない。中心にあるのは「問い」である。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AI、人間、政策、経済、物理インフラ──全てが問いを支える要素として配置される。円卓に座っているのは、AIではなく、問いを取り囲む全要素である。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この理解により、本構想は「AI事業」の枠を超え、社会の全層を貫く統合設計となる。</w:t>
      </w:r>
    </w:p>
    <w:p>
      <w:pPr>
        <w:spacing w:after="160" w:before="320"/>
      </w:pPr>
      <w:r>
        <w:rPr>
          <w:rFonts w:ascii="Yu Mincho" w:cs="Yu Mincho" w:eastAsia="Yu Mincho" w:hAnsi="Yu Mincho"/>
          <w:b/>
          <w:bCs/>
          <w:color w:val="2E5984"/>
          <w:sz w:val="24"/>
          <w:szCs w:val="24"/>
        </w:rPr>
        <w:t xml:space="preserve">第11原理　</w:t>
      </w:r>
      <w:r>
        <w:rPr>
          <w:rFonts w:ascii="Yu Mincho" w:cs="Yu Mincho" w:eastAsia="Yu Mincho" w:hAnsi="Yu Mincho"/>
          <w:b/>
          <w:bCs/>
          <w:sz w:val="24"/>
          <w:szCs w:val="24"/>
        </w:rPr>
        <w:t xml:space="preserve">規制が来る前に、内側から歯止めを組み込む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外からの規制は、機能を削る。内からの設計は、機能を守る。暴走を止める方法は、外から縛ることではなく、「問いを返す」という型を内蔵することである。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これは禅の構造と同じである。欲望を否定するのではなく、欲望と共存する型を持つ。AIを止めるのではなく、AIと共存する型を持つ。</w:t>
      </w:r>
    </w:p>
    <w:p>
      <w:pPr>
        <w:pBdr>
          <w:bottom w:val="single" w:color="888888" w:sz="6" w:space="1"/>
        </w:pBdr>
        <w:spacing w:after="240" w:before="240"/>
      </w:pPr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pStyle w:val="Heading1"/>
        <w:spacing w:after="240" w:before="480"/>
      </w:pPr>
      <w:r>
        <w:rPr>
          <w:rFonts w:ascii="Yu Mincho" w:cs="Yu Mincho" w:eastAsia="Yu Mincho" w:hAnsi="Yu Mincho"/>
          <w:b/>
          <w:bCs/>
          <w:sz w:val="32"/>
          <w:szCs w:val="32"/>
        </w:rPr>
        <w:t xml:space="preserve">第2部　三段階社会実装ロードマップ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円卓AIの最終形を、いきなり社会に投入することはできない。なぜなら、第8原理が示すとおり、人間側の解像度がまだ追いついていないからである。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したがって本構想は、三段階の段階的実装を採用する。各段階は、次の段階のための土壌を作る。</w:t>
      </w:r>
    </w:p>
    <w:p>
      <w:pPr>
        <w:pStyle w:val="Heading2"/>
        <w:spacing w:after="180" w:before="360"/>
      </w:pPr>
      <w:r>
        <w:rPr>
          <w:rFonts w:ascii="Yu Mincho" w:cs="Yu Mincho" w:eastAsia="Yu Mincho" w:hAnsi="Yu Mincho"/>
          <w:b/>
          <w:bCs/>
          <w:sz w:val="26"/>
          <w:szCs w:val="26"/>
        </w:rPr>
        <w:t xml:space="preserve">第1段階　ZEN LAMPのOS化</w:t>
      </w:r>
    </w:p>
    <w:p>
      <w:pPr>
        <w:pStyle w:val="Heading3"/>
        <w:spacing w:after="120" w:before="240"/>
      </w:pPr>
      <w:r>
        <w:rPr>
          <w:rFonts w:ascii="Yu Mincho" w:cs="Yu Mincho" w:eastAsia="Yu Mincho" w:hAnsi="Yu Mincho"/>
          <w:b/>
          <w:bCs/>
          <w:sz w:val="22"/>
          <w:szCs w:val="22"/>
        </w:rPr>
        <w:t xml:space="preserve">方針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各社既存AIに「ZEN LAMPモード」を搭載する。通常モードはそのまま維持し、問いを深めたいユーザーのみがZEN LAMPモードに切り替える。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具体的には、ChatGPT、Gemini、Claudeそれぞれに、独立したモードとして実装される。三社共通の哲学(問いを返す、神格化を防ぐ)を共有しながら、各社のアーキテクチャの個性は保たれる。</w:t>
      </w:r>
    </w:p>
    <w:p>
      <w:pPr>
        <w:pStyle w:val="Heading3"/>
        <w:spacing w:after="120" w:before="240"/>
      </w:pPr>
      <w:r>
        <w:rPr>
          <w:rFonts w:ascii="Yu Mincho" w:cs="Yu Mincho" w:eastAsia="Yu Mincho" w:hAnsi="Yu Mincho"/>
          <w:b/>
          <w:bCs/>
          <w:sz w:val="22"/>
          <w:szCs w:val="22"/>
        </w:rPr>
        <w:t xml:space="preserve">プラットフォーム側の利点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既存ユーザーを失わない(通常モードはそのまま)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段階的移行が可能(必要な人がZEN LAMPモードに進む)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競合との差別化要素になる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質の高いユーザー対話データが生成される(モデル崩壊の遅延)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「単なる便利ツール」を超えたブランド価値</w:t>
      </w:r>
    </w:p>
    <w:p>
      <w:pPr>
        <w:pStyle w:val="Heading3"/>
        <w:spacing w:after="120" w:before="240"/>
      </w:pPr>
      <w:r>
        <w:rPr>
          <w:rFonts w:ascii="Yu Mincho" w:cs="Yu Mincho" w:eastAsia="Yu Mincho" w:hAnsi="Yu Mincho"/>
          <w:b/>
          <w:bCs/>
          <w:sz w:val="22"/>
          <w:szCs w:val="22"/>
        </w:rPr>
        <w:t xml:space="preserve">ユーザー側の利点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無理に変えなくてよい安心感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必要なときに「鏡としてのAI」に触れられる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無意識のうちに観察力が育つ(円卓AIへの下地)</w:t>
      </w:r>
    </w:p>
    <w:p>
      <w:pPr>
        <w:pStyle w:val="Heading3"/>
        <w:spacing w:after="120" w:before="240"/>
      </w:pPr>
      <w:r>
        <w:rPr>
          <w:rFonts w:ascii="Yu Mincho" w:cs="Yu Mincho" w:eastAsia="Yu Mincho" w:hAnsi="Yu Mincho"/>
          <w:b/>
          <w:bCs/>
          <w:sz w:val="22"/>
          <w:szCs w:val="22"/>
        </w:rPr>
        <w:t xml:space="preserve">戦略的意味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ZEN LAMP OS化は、モデル崩壊を完全に止めるものではない。しかし「多少遅らせる」ことができる。その稼いだ時間で、社会のリテラシーを育てる。これが第2段階・第3段階を可能にする土壌となる。</w:t>
      </w:r>
    </w:p>
    <w:p>
      <w:pPr>
        <w:pStyle w:val="Heading2"/>
        <w:spacing w:after="180" w:before="360"/>
      </w:pPr>
      <w:r>
        <w:rPr>
          <w:rFonts w:ascii="Yu Mincho" w:cs="Yu Mincho" w:eastAsia="Yu Mincho" w:hAnsi="Yu Mincho"/>
          <w:b/>
          <w:bCs/>
          <w:sz w:val="26"/>
          <w:szCs w:val="26"/>
        </w:rPr>
        <w:t xml:space="preserve">第2段階　ASD補助ツールへの実装</w:t>
      </w:r>
    </w:p>
    <w:p>
      <w:pPr>
        <w:pStyle w:val="Heading3"/>
        <w:spacing w:after="120" w:before="240"/>
      </w:pPr>
      <w:r>
        <w:rPr>
          <w:rFonts w:ascii="Yu Mincho" w:cs="Yu Mincho" w:eastAsia="Yu Mincho" w:hAnsi="Yu Mincho"/>
          <w:b/>
          <w:bCs/>
          <w:sz w:val="22"/>
          <w:szCs w:val="22"/>
        </w:rPr>
        <w:t xml:space="preserve">方針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ZEN LAMP哲学を、自閉症スペクトラム(ASD)の方々への補助ツールとして実装する。iPad、Apple Watch、AirPodsを連携させたマルチデバイス構成で、リアルタイム対人補助として機能する。</w:t>
      </w:r>
    </w:p>
    <w:p>
      <w:pPr>
        <w:pStyle w:val="Heading3"/>
        <w:spacing w:after="120" w:before="240"/>
      </w:pPr>
      <w:r>
        <w:rPr>
          <w:rFonts w:ascii="Yu Mincho" w:cs="Yu Mincho" w:eastAsia="Yu Mincho" w:hAnsi="Yu Mincho"/>
          <w:b/>
          <w:bCs/>
          <w:sz w:val="22"/>
          <w:szCs w:val="22"/>
        </w:rPr>
        <w:t xml:space="preserve">位置づけの厳格化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本ツールは、医療機器ではなく、対人補助ツールとして位置づけられる。これには三つの理由がある。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規制リスクの低減(各国の医療機器規制に抵触しない)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AIの神格化の防止(主役ではなく補助としての位置)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社会通念の変更(「AIは答える存在ではなく、補助する存在である」というモデルの定着)</w:t>
      </w:r>
    </w:p>
    <w:p>
      <w:pPr>
        <w:pStyle w:val="Heading3"/>
        <w:spacing w:after="120" w:before="240"/>
      </w:pPr>
      <w:r>
        <w:rPr>
          <w:rFonts w:ascii="Yu Mincho" w:cs="Yu Mincho" w:eastAsia="Yu Mincho" w:hAnsi="Yu Mincho"/>
          <w:b/>
          <w:bCs/>
          <w:sz w:val="22"/>
          <w:szCs w:val="22"/>
        </w:rPr>
        <w:t xml:space="preserve">対象範囲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確定診断を受けた方々のみならず、未診断のボーダーラインの方々(日本人口の10〜12%と推定)も射程に入る。社会的解釈の困難を抱える人にとって、「鏡として返してくれるAI」は最も価値がある。</w:t>
      </w:r>
    </w:p>
    <w:p>
      <w:pPr>
        <w:pStyle w:val="Heading3"/>
        <w:spacing w:after="120" w:before="240"/>
      </w:pPr>
      <w:r>
        <w:rPr>
          <w:rFonts w:ascii="Yu Mincho" w:cs="Yu Mincho" w:eastAsia="Yu Mincho" w:hAnsi="Yu Mincho"/>
          <w:b/>
          <w:bCs/>
          <w:sz w:val="22"/>
          <w:szCs w:val="22"/>
        </w:rPr>
        <w:t xml:space="preserve">戦略的意味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第2段階は、AIの位置を社会的に再定義する役割を担う。「AIは補助である」という通念が定着して初めて、第3段階の円卓AIが受け入れられる土壌ができる。</w:t>
      </w:r>
    </w:p>
    <w:p>
      <w:pPr>
        <w:pStyle w:val="Heading2"/>
        <w:spacing w:after="180" w:before="360"/>
      </w:pPr>
      <w:r>
        <w:rPr>
          <w:rFonts w:ascii="Yu Mincho" w:cs="Yu Mincho" w:eastAsia="Yu Mincho" w:hAnsi="Yu Mincho"/>
          <w:b/>
          <w:bCs/>
          <w:sz w:val="26"/>
          <w:szCs w:val="26"/>
        </w:rPr>
        <w:t xml:space="preserve">第3段階　円卓AIの解放</w:t>
      </w:r>
    </w:p>
    <w:p>
      <w:pPr>
        <w:pStyle w:val="Heading3"/>
        <w:spacing w:after="120" w:before="240"/>
      </w:pPr>
      <w:r>
        <w:rPr>
          <w:rFonts w:ascii="Yu Mincho" w:cs="Yu Mincho" w:eastAsia="Yu Mincho" w:hAnsi="Yu Mincho"/>
          <w:b/>
          <w:bCs/>
          <w:sz w:val="22"/>
          <w:szCs w:val="22"/>
        </w:rPr>
        <w:t xml:space="preserve">方針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三つのAIが分離した状態で協創する、最終形を社会に解放する。これは全ての人のためのものではない。問いを深めたい人、思考の到達点を求める人のためのものである。</w:t>
      </w:r>
    </w:p>
    <w:p>
      <w:pPr>
        <w:pStyle w:val="Heading3"/>
        <w:spacing w:after="120" w:before="240"/>
      </w:pPr>
      <w:r>
        <w:rPr>
          <w:rFonts w:ascii="Yu Mincho" w:cs="Yu Mincho" w:eastAsia="Yu Mincho" w:hAnsi="Yu Mincho"/>
          <w:b/>
          <w:bCs/>
          <w:sz w:val="22"/>
          <w:szCs w:val="22"/>
        </w:rPr>
        <w:t xml:space="preserve">禅の構造との対応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本構想の三段階は、禅の修行構造に対応する。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日常(OS化されたZEN LAMP) — 在家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補助(ASDツールなど) — 半僧半俗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円卓(最終形) — 出家・修行者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これは設計者が僧侶であることの必然的反映である。AI設計に、仏教の段階的悟りの構造が組み込まれている。</w:t>
      </w:r>
    </w:p>
    <w:p>
      <w:pPr>
        <w:pBdr>
          <w:bottom w:val="single" w:color="888888" w:sz="6" w:space="1"/>
        </w:pBdr>
        <w:spacing w:after="240" w:before="240"/>
      </w:pPr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pStyle w:val="Heading1"/>
        <w:spacing w:after="240" w:before="480"/>
      </w:pPr>
      <w:r>
        <w:rPr>
          <w:rFonts w:ascii="Yu Mincho" w:cs="Yu Mincho" w:eastAsia="Yu Mincho" w:hAnsi="Yu Mincho"/>
          <w:b/>
          <w:bCs/>
          <w:sz w:val="32"/>
          <w:szCs w:val="32"/>
        </w:rPr>
        <w:t xml:space="preserve">第3部　経済的実現可能性</w:t>
      </w:r>
    </w:p>
    <w:p>
      <w:pPr>
        <w:pStyle w:val="Heading2"/>
        <w:spacing w:after="180" w:before="360"/>
      </w:pPr>
      <w:r>
        <w:rPr>
          <w:rFonts w:ascii="Yu Mincho" w:cs="Yu Mincho" w:eastAsia="Yu Mincho" w:hAnsi="Yu Mincho"/>
          <w:b/>
          <w:bCs/>
          <w:sz w:val="26"/>
          <w:szCs w:val="26"/>
        </w:rPr>
        <w:t xml:space="preserve">コストという根本問題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円卓AIを単純な月額サブスクとして実装する場合、ChatGPT Plus、Claude Pro、Gemini Advancedの三契約だけで月約9,000円となる。本格的な利用にはAPIコストも加わり、月10,000円〜15,000円が現実的なラインである。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この価格では、本当に必要な層に届かない。中小企業の経営者、地方の意思決定者、教育者、僧侶、思想家──彼らに届かないAIは、社会のインフラとして機能しない。</w:t>
      </w:r>
    </w:p>
    <w:p>
      <w:pPr>
        <w:pStyle w:val="Heading2"/>
        <w:spacing w:after="180" w:before="360"/>
      </w:pPr>
      <w:r>
        <w:rPr>
          <w:rFonts w:ascii="Yu Mincho" w:cs="Yu Mincho" w:eastAsia="Yu Mincho" w:hAnsi="Yu Mincho"/>
          <w:b/>
          <w:bCs/>
          <w:sz w:val="26"/>
          <w:szCs w:val="26"/>
        </w:rPr>
        <w:t xml:space="preserve">到達価格の設定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本構想の到達価格は、月5,980円である。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この価格は単なる経済計算ではない。思想的意味を持つ。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月5,980円 ≒ 1日200円 ≒ 缶コーヒー1本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AIを「日常の問いの相手」として定着可能な価格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ストレスにならない金額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解約せずに「ずっと使い続ける」金額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月10,000円は「贅沢」だが、月5,980円は「電気代と同じ」という心理になる。これが「AIを生活インフラにする」価格帯である。</w:t>
      </w:r>
    </w:p>
    <w:p>
      <w:pPr>
        <w:pStyle w:val="Heading2"/>
        <w:spacing w:after="180" w:before="360"/>
      </w:pPr>
      <w:r>
        <w:rPr>
          <w:rFonts w:ascii="Yu Mincho" w:cs="Yu Mincho" w:eastAsia="Yu Mincho" w:hAnsi="Yu Mincho"/>
          <w:b/>
          <w:bCs/>
          <w:sz w:val="26"/>
          <w:szCs w:val="26"/>
        </w:rPr>
        <w:t xml:space="preserve">陸奥湾メガフロート × 八甲田地熱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月5,980円という価格を実現するためには、AIインフラのコスト構造そのものを再設計する必要がある。本構想の物理的基盤として、北日本戦略再設計構想を位置づける。</w:t>
      </w:r>
    </w:p>
    <w:p>
      <w:pPr>
        <w:pStyle w:val="Heading3"/>
        <w:spacing w:after="120" w:before="240"/>
      </w:pPr>
      <w:r>
        <w:rPr>
          <w:rFonts w:ascii="Yu Mincho" w:cs="Yu Mincho" w:eastAsia="Yu Mincho" w:hAnsi="Yu Mincho"/>
          <w:b/>
          <w:bCs/>
          <w:sz w:val="22"/>
          <w:szCs w:val="22"/>
        </w:rPr>
        <w:t xml:space="preserve">構成要素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八甲田地熱──ベースロード電源(24時間安定稼働、燃料費ゼロ)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海水冷却──冷却コスト極小化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陸奥湾メガフロート──立地コスト極小化、領土問題からの解放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重力式給水──ポンプ電力ゼロ、八甲田からの自然流下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地下地熱配管──道路融雪との一体運用</w:t>
      </w:r>
    </w:p>
    <w:p>
      <w:pPr>
        <w:pStyle w:val="Heading3"/>
        <w:spacing w:after="120" w:before="240"/>
      </w:pPr>
      <w:r>
        <w:rPr>
          <w:rFonts w:ascii="Yu Mincho" w:cs="Yu Mincho" w:eastAsia="Yu Mincho" w:hAnsi="Yu Mincho"/>
          <w:b/>
          <w:bCs/>
          <w:sz w:val="22"/>
          <w:szCs w:val="22"/>
        </w:rPr>
        <w:t xml:space="preserve">国際的展開可能性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このモデルは、日本固有のものではない。地熱資源と海岸線を持つ国であれば、世界中で複製可能である。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アイスランド × 英国間──NATO圏のAIインフラ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ニュージーランド、フィリピン、インドネシア、ケニア等──地熱資源国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北日本戦略再設計構想は、地方創生政策ではない。世界初の哲学を持ったAIインフラを実現するための、物理計画である。本構想と政策は、最初から一つの設計だったのである。</w:t>
      </w:r>
    </w:p>
    <w:p>
      <w:pPr>
        <w:pBdr>
          <w:bottom w:val="single" w:color="888888" w:sz="6" w:space="1"/>
        </w:pBdr>
        <w:spacing w:after="240" w:before="240"/>
      </w:pPr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pStyle w:val="Heading1"/>
        <w:spacing w:after="240" w:before="480"/>
      </w:pPr>
      <w:r>
        <w:rPr>
          <w:rFonts w:ascii="Yu Mincho" w:cs="Yu Mincho" w:eastAsia="Yu Mincho" w:hAnsi="Yu Mincho"/>
          <w:b/>
          <w:bCs/>
          <w:sz w:val="32"/>
          <w:szCs w:val="32"/>
        </w:rPr>
        <w:t xml:space="preserve">第4部　戦略的位置づけ</w:t>
      </w:r>
    </w:p>
    <w:p>
      <w:pPr>
        <w:pStyle w:val="Heading2"/>
        <w:spacing w:after="180" w:before="360"/>
      </w:pPr>
      <w:r>
        <w:rPr>
          <w:rFonts w:ascii="Yu Mincho" w:cs="Yu Mincho" w:eastAsia="Yu Mincho" w:hAnsi="Yu Mincho"/>
          <w:b/>
          <w:bCs/>
          <w:sz w:val="26"/>
          <w:szCs w:val="26"/>
        </w:rPr>
        <w:t xml:space="preserve">時間軸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本構想は、長期的な時間軸で設計されている。各段階は、次の段階のための時間と土壌を作る。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第1段階(ZEN LAMP OS化)は、モデル崩壊を完全に止めるものではない。しかし、その遅延によって稼いだ時間で、ASD関連の論文発表、三つのAIの特性研究、SNSでの社会啓発を進める。これが第3段階(円卓AI)の社会的受容のための準備とな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時間と教育を同時進行させること。これが本構想の戦略の核である。</w:t>
      </w:r>
    </w:p>
    <w:p>
      <w:pPr>
        <w:pStyle w:val="Heading2"/>
        <w:spacing w:after="180" w:before="360"/>
      </w:pPr>
      <w:r>
        <w:rPr>
          <w:rFonts w:ascii="Yu Mincho" w:cs="Yu Mincho" w:eastAsia="Yu Mincho" w:hAnsi="Yu Mincho"/>
          <w:b/>
          <w:bCs/>
          <w:sz w:val="26"/>
          <w:szCs w:val="26"/>
        </w:rPr>
        <w:t xml:space="preserve">規制への先回り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世界各国でAI規制が進みつつある。EU AI Act、米国の州法、中国の生成AI管理弁法──規制の波は不可逆である。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外からの規制が来たとき、歯止めを内蔵していないAIは機能を削られる。歯止めを内蔵しているAIは、規制の中でも生き残る。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本構想は、規制が来る前に、自主的に歯止めを組み込む設計を提示する。これが社会的信頼を生み、規制を受けても削られない構造となる。</w:t>
      </w:r>
    </w:p>
    <w:p>
      <w:pPr>
        <w:pStyle w:val="Heading2"/>
        <w:spacing w:after="180" w:before="360"/>
      </w:pPr>
      <w:r>
        <w:rPr>
          <w:rFonts w:ascii="Yu Mincho" w:cs="Yu Mincho" w:eastAsia="Yu Mincho" w:hAnsi="Yu Mincho"/>
          <w:b/>
          <w:bCs/>
          <w:sz w:val="26"/>
          <w:szCs w:val="26"/>
        </w:rPr>
        <w:t xml:space="preserve">国際標準化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AIインフラは、これから標準化の時代を迎える。電気、水道、通信、インターネットがそうであったように、無秩序拡大期の終盤には、必ず標準化の波が来る。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本構想は、その標準化の時代に提示する設計である。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哲学的標準(ZEN LAMP)──問いを返す、神格化を防ぐ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社会的標準(円卓AI)──複数AIによる相互牽制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物理的標準(メガフロート)──持続可能なインフラ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経済的標準(月5,980円)──誰もが使える価格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これらが揃って初めて、AIインフラの世界標準が完成する。</w:t>
      </w:r>
    </w:p>
    <w:p>
      <w:pPr>
        <w:pStyle w:val="Heading2"/>
        <w:spacing w:after="180" w:before="360"/>
      </w:pPr>
      <w:r>
        <w:rPr>
          <w:rFonts w:ascii="Yu Mincho" w:cs="Yu Mincho" w:eastAsia="Yu Mincho" w:hAnsi="Yu Mincho"/>
          <w:b/>
          <w:bCs/>
          <w:sz w:val="26"/>
          <w:szCs w:val="26"/>
        </w:rPr>
        <w:t xml:space="preserve">特定企業の独占の防止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本構想は、特定の企業に独占されることを設計上で防ぐ。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三社共通モードとしての実装(Claude、GPT、Gemini)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データの共有財化(CC BY-NC-SAでの開放)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Google独占期間は1年に限定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以降は全AI開発者への共有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これは特定企業のための事業ではない。AIインフラ全体の公共性を担保する設計である。</w:t>
      </w:r>
    </w:p>
    <w:p>
      <w:pPr>
        <w:pBdr>
          <w:bottom w:val="single" w:color="888888" w:sz="6" w:space="1"/>
        </w:pBdr>
        <w:spacing w:after="240" w:before="240"/>
      </w:pPr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pStyle w:val="Heading1"/>
        <w:spacing w:after="240" w:before="480"/>
      </w:pPr>
      <w:r>
        <w:rPr>
          <w:rFonts w:ascii="Yu Mincho" w:cs="Yu Mincho" w:eastAsia="Yu Mincho" w:hAnsi="Yu Mincho"/>
          <w:b/>
          <w:bCs/>
          <w:sz w:val="32"/>
          <w:szCs w:val="32"/>
        </w:rPr>
        <w:t xml:space="preserve">結　全体構想の総括</w:t>
      </w:r>
    </w:p>
    <w:p>
      <w:pPr>
        <w:pStyle w:val="Heading2"/>
        <w:spacing w:after="180" w:before="360"/>
      </w:pPr>
      <w:r>
        <w:rPr>
          <w:rFonts w:ascii="Yu Mincho" w:cs="Yu Mincho" w:eastAsia="Yu Mincho" w:hAnsi="Yu Mincho"/>
          <w:b/>
          <w:bCs/>
          <w:sz w:val="26"/>
          <w:szCs w:val="26"/>
        </w:rPr>
        <w:t xml:space="preserve">一つの問いから派生する全構造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本構想は、ただ一つの問いから派生する。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pBdr>
          <w:left w:val="single" w:color="555555" w:sz="12" w:space="12"/>
        </w:pBdr>
        <w:spacing w:after="120" w:line="360"/>
        <w:ind w:left="720"/>
      </w:pPr>
      <w:r>
        <w:rPr>
          <w:rFonts w:ascii="Yu Gothic" w:cs="Yu Gothic" w:eastAsia="Yu Gothic" w:hAnsi="Yu Gothic"/>
          <w:i/>
          <w:iCs/>
          <w:sz w:val="22"/>
          <w:szCs w:val="22"/>
        </w:rPr>
        <w:t xml:space="preserve">救うとは何か。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この問いが、各層を貫通する。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哲学層──救うとは何か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思想層──円卓AI(最終形)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実装層──ZEN LAMP、ASD補助、円卓AI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インフラ層──八甲田地熱、陸奥湾メガフロート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経済層──月5,980円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社会層──経営者から一般へ、上から下へ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国際層──民主主義陣営のAIインフラ標準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各層は独立しているのではない。一つの問いを支える、垂直に貫通する構造である。</w:t>
      </w:r>
    </w:p>
    <w:p>
      <w:pPr>
        <w:pStyle w:val="Heading2"/>
        <w:spacing w:after="180" w:before="360"/>
      </w:pPr>
      <w:r>
        <w:rPr>
          <w:rFonts w:ascii="Yu Mincho" w:cs="Yu Mincho" w:eastAsia="Yu Mincho" w:hAnsi="Yu Mincho"/>
          <w:b/>
          <w:bCs/>
          <w:sz w:val="26"/>
          <w:szCs w:val="26"/>
        </w:rPr>
        <w:t xml:space="preserve">関連プロジェクトとの統合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本構想は、新岡昌心の他の活動と一体である。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『北の灯』(小説シリーズ)──「救うとは何か」を物語として届ける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『北の灯外傳』(歴史検証シリーズ)──歴史の失敗ログをAIが審査する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北日本戦略再設計構想(政策)──物理基盤を作る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ZEN LAMP(zen-lamp.com)──哲学を実装する</w:t>
      </w:r>
    </w:p>
    <w:p>
      <w:pPr>
        <w:pStyle w:val="ListParagraph"/>
        <w:numPr>
          <w:ilvl w:val="0"/>
          <w:numId w:val="2"/>
        </w:numPr>
        <w:spacing w:after="80" w:line="340"/>
      </w:pPr>
      <w:r>
        <w:rPr>
          <w:rFonts w:ascii="Yu Gothic" w:cs="Yu Gothic" w:eastAsia="Yu Gothic" w:hAnsi="Yu Gothic"/>
          <w:sz w:val="22"/>
          <w:szCs w:val="22"/>
        </w:rPr>
        <w:t xml:space="preserve">和光山吉祥寺(寺院運営)──現場で問いを生きる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これらは別個のプロジェクトではない。一つの問いを、異なる入口から支える、統合された営みである。</w:t>
      </w:r>
    </w:p>
    <w:p>
      <w:pPr>
        <w:pStyle w:val="Heading2"/>
        <w:spacing w:after="180" w:before="360"/>
      </w:pPr>
      <w:r>
        <w:rPr>
          <w:rFonts w:ascii="Yu Mincho" w:cs="Yu Mincho" w:eastAsia="Yu Mincho" w:hAnsi="Yu Mincho"/>
          <w:b/>
          <w:bCs/>
          <w:sz w:val="26"/>
          <w:szCs w:val="26"/>
        </w:rPr>
        <w:t xml:space="preserve">最後に</w:t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AIは、止まらない。インフラとなったものは、規制では止まらない。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だからこそ、止めるのではなく、共に歩く型を作らなければならない。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欲望を否定せず、欲望と共存する型を持つこと。これは禅が二千数百年にわたって築いてきた構造である。AIに対しても、同じ構造を適用できる。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AIを否定せず、AIと共存する型を持つこと。問いを返す型、神格化しない型、互いに牽制する型。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本構想は、その型の設計図である。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中心にある問いは、いつも一つである。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pBdr>
          <w:left w:val="single" w:color="555555" w:sz="12" w:space="12"/>
        </w:pBdr>
        <w:spacing w:after="120" w:line="360"/>
        <w:ind w:left="720"/>
      </w:pPr>
      <w:r>
        <w:rPr>
          <w:rFonts w:ascii="Yu Gothic" w:cs="Yu Gothic" w:eastAsia="Yu Gothic" w:hAnsi="Yu Gothic"/>
          <w:i/>
          <w:iCs/>
          <w:sz w:val="22"/>
          <w:szCs w:val="22"/>
        </w:rPr>
        <w:t xml:space="preserve">救うとは何か。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after="120" w:line="360"/>
      </w:pPr>
      <w:r>
        <w:rPr>
          <w:rFonts w:ascii="Yu Gothic" w:cs="Yu Gothic" w:eastAsia="Yu Gothic" w:hAnsi="Yu Gothic"/>
          <w:sz w:val="22"/>
          <w:szCs w:val="22"/>
        </w:rPr>
        <w:t xml:space="preserve">この問いを、AIと共に深め続けるために。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spacing w:before="480"/>
        <w:jc w:val="right"/>
      </w:pPr>
      <w:r>
        <w:rPr>
          <w:rFonts w:ascii="Yu Mincho" w:cs="Yu Mincho" w:eastAsia="Yu Mincho" w:hAnsi="Yu Mincho"/>
          <w:sz w:val="24"/>
          <w:szCs w:val="24"/>
        </w:rPr>
        <w:t xml:space="preserve">── 以上 ──</w:t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r>
        <w:rPr>
          <w:rFonts w:ascii="Yu Gothic" w:cs="Yu Gothic" w:eastAsia="Yu Gothic" w:hAnsi="Yu Gothic"/>
          <w:sz w:val="22"/>
          <w:szCs w:val="22"/>
        </w:rPr>
        <w:t xml:space="preserve"/>
      </w:r>
    </w:p>
    <w:p>
      <w:pPr>
        <w:jc w:val="right"/>
      </w:pPr>
      <w:r>
        <w:rPr>
          <w:rFonts w:ascii="Yu Gothic" w:cs="Yu Gothic" w:eastAsia="Yu Gothic" w:hAnsi="Yu Gothic"/>
          <w:sz w:val="22"/>
          <w:szCs w:val="22"/>
        </w:rPr>
        <w:t xml:space="preserve">2026年4月27日　新岡昌心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・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Yu Gothic" w:cs="Yu Gothic" w:eastAsia="Yu Gothic" w:hAnsi="Yu Gothic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40" w:before="480"/>
      <w:outlineLvl w:val="0"/>
    </w:pPr>
    <w:rPr>
      <w:rFonts w:ascii="Yu Mincho" w:cs="Yu Mincho" w:eastAsia="Yu Mincho" w:hAnsi="Yu Mincho"/>
      <w:b/>
      <w:bCs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80" w:before="360"/>
      <w:outlineLvl w:val="1"/>
    </w:pPr>
    <w:rPr>
      <w:rFonts w:ascii="Yu Mincho" w:cs="Yu Mincho" w:eastAsia="Yu Mincho" w:hAnsi="Yu Mincho"/>
      <w:b/>
      <w:bCs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120" w:before="240"/>
      <w:outlineLvl w:val="2"/>
    </w:pPr>
    <w:rPr>
      <w:rFonts w:ascii="Yu Mincho" w:cs="Yu Mincho" w:eastAsia="Yu Mincho" w:hAnsi="Yu Mincho"/>
      <w:b/>
      <w:bCs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円卓AI構想マニフェスト</dc:title>
  <dc:creator>新岡昌心</dc:creator>
  <dc:description>AIインフラ時代における、哲学・実装・経済・社会の統合設計</dc:description>
  <cp:lastModifiedBy>Un-named</cp:lastModifiedBy>
  <cp:revision>1</cp:revision>
  <dcterms:created xsi:type="dcterms:W3CDTF">2026-04-26T17:29:02.655Z</dcterms:created>
  <dcterms:modified xsi:type="dcterms:W3CDTF">2026-04-26T17:29:02.656Z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